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FC2" w:rsidRDefault="00E71B30" w:rsidP="008E6FC2">
      <w:pPr>
        <w:jc w:val="center"/>
        <w:rPr>
          <w:rFonts w:ascii="方正小标宋简体" w:eastAsia="方正小标宋简体"/>
          <w:sz w:val="32"/>
          <w:szCs w:val="32"/>
        </w:rPr>
      </w:pPr>
      <w:r>
        <w:rPr>
          <w:rFonts w:ascii="方正小标宋简体" w:eastAsia="方正小标宋简体" w:hint="eastAsia"/>
          <w:sz w:val="32"/>
          <w:szCs w:val="32"/>
        </w:rPr>
        <w:t>东方盐湖城旅游发展</w:t>
      </w:r>
      <w:r w:rsidR="008E6FC2">
        <w:rPr>
          <w:rFonts w:ascii="方正小标宋简体" w:eastAsia="方正小标宋简体" w:hint="eastAsia"/>
          <w:sz w:val="32"/>
          <w:szCs w:val="32"/>
        </w:rPr>
        <w:t>有限公司企业年报</w:t>
      </w:r>
    </w:p>
    <w:p w:rsidR="000A5EDF" w:rsidRPr="000A5EDF" w:rsidRDefault="000A5EDF" w:rsidP="008E6FC2">
      <w:pPr>
        <w:jc w:val="center"/>
        <w:rPr>
          <w:rFonts w:ascii="方正小标宋简体" w:eastAsia="方正小标宋简体"/>
          <w:sz w:val="32"/>
          <w:szCs w:val="32"/>
        </w:rPr>
      </w:pPr>
      <w:r>
        <w:rPr>
          <w:rFonts w:ascii="方正小标宋简体" w:eastAsia="方正小标宋简体" w:hint="eastAsia"/>
          <w:sz w:val="32"/>
          <w:szCs w:val="32"/>
        </w:rPr>
        <w:t>（</w:t>
      </w:r>
      <w:r w:rsidR="00DB6996">
        <w:rPr>
          <w:rFonts w:ascii="方正小标宋简体" w:eastAsia="方正小标宋简体" w:hint="eastAsia"/>
          <w:sz w:val="32"/>
          <w:szCs w:val="32"/>
        </w:rPr>
        <w:t>表演艺术专业、</w:t>
      </w:r>
      <w:bookmarkStart w:id="0" w:name="_GoBack"/>
      <w:bookmarkEnd w:id="0"/>
      <w:r>
        <w:rPr>
          <w:rFonts w:ascii="方正小标宋简体" w:eastAsia="方正小标宋简体" w:hint="eastAsia"/>
          <w:sz w:val="32"/>
          <w:szCs w:val="32"/>
        </w:rPr>
        <w:t>主持与播音专业）</w:t>
      </w:r>
    </w:p>
    <w:p w:rsidR="00534757" w:rsidRPr="00244989" w:rsidRDefault="008E6FC2" w:rsidP="00244989">
      <w:pPr>
        <w:ind w:firstLineChars="200" w:firstLine="560"/>
        <w:rPr>
          <w:rFonts w:ascii="微软雅黑" w:eastAsia="微软雅黑" w:hAnsi="微软雅黑"/>
          <w:sz w:val="28"/>
          <w:szCs w:val="28"/>
        </w:rPr>
      </w:pPr>
      <w:r w:rsidRPr="00244989">
        <w:rPr>
          <w:rFonts w:ascii="微软雅黑" w:eastAsia="微软雅黑" w:hAnsi="微软雅黑" w:hint="eastAsia"/>
          <w:sz w:val="28"/>
          <w:szCs w:val="28"/>
        </w:rPr>
        <w:t>一、</w:t>
      </w:r>
      <w:r w:rsidR="00534757" w:rsidRPr="00244989">
        <w:rPr>
          <w:rFonts w:ascii="微软雅黑" w:eastAsia="微软雅黑" w:hAnsi="微软雅黑" w:hint="eastAsia"/>
          <w:sz w:val="28"/>
          <w:szCs w:val="28"/>
        </w:rPr>
        <w:t>企业规模</w:t>
      </w:r>
    </w:p>
    <w:p w:rsidR="00E71B30" w:rsidRPr="00E71B30" w:rsidRDefault="00E71B30" w:rsidP="00E71B30">
      <w:pPr>
        <w:ind w:firstLineChars="200" w:firstLine="560"/>
        <w:rPr>
          <w:rFonts w:ascii="仿宋_GB2312" w:eastAsia="仿宋_GB2312"/>
          <w:sz w:val="28"/>
          <w:szCs w:val="28"/>
        </w:rPr>
      </w:pPr>
      <w:r w:rsidRPr="00E71B30">
        <w:rPr>
          <w:rFonts w:ascii="仿宋_GB2312" w:eastAsia="仿宋_GB2312" w:hint="eastAsia"/>
          <w:sz w:val="28"/>
          <w:szCs w:val="28"/>
        </w:rPr>
        <w:t>东方盐湖城坐落于江苏茅山旅游度假区，占地27.8平方公里，投资超百亿元，由龙城旅游控股集团投资建设，历时六年时间潜心打造。东方盐湖城传承中国大道文化精髓，融合中国道教名山—茅山的“山、水、茶、盐、药、泉”六大自然资源及道文化、金坛地缘文化，彰显道法自然、天人合一的山水情怀。项目依据文化引领、旅游支撑、度假主导的“三位一体”发展机制，以</w:t>
      </w:r>
      <w:proofErr w:type="gramStart"/>
      <w:r w:rsidRPr="00E71B30">
        <w:rPr>
          <w:rFonts w:ascii="仿宋_GB2312" w:eastAsia="仿宋_GB2312" w:hint="eastAsia"/>
          <w:sz w:val="28"/>
          <w:szCs w:val="28"/>
        </w:rPr>
        <w:t>一期道天下</w:t>
      </w:r>
      <w:proofErr w:type="gramEnd"/>
      <w:r w:rsidRPr="00E71B30">
        <w:rPr>
          <w:rFonts w:ascii="仿宋_GB2312" w:eastAsia="仿宋_GB2312" w:hint="eastAsia"/>
          <w:sz w:val="28"/>
          <w:szCs w:val="28"/>
        </w:rPr>
        <w:t>景区为“一核”、加上茅东风情小镇、山地运动公园和道养生休闲公园为“三区”的规划分区。将打造国内首个集观光游览、休闲度假、文化展示、互动体验、山地运动等旅游业态为一体，服务与设施一流，互动性及体验性极高的综合性特色休闲国家级</w:t>
      </w:r>
      <w:proofErr w:type="gramStart"/>
      <w:r w:rsidRPr="00E71B30">
        <w:rPr>
          <w:rFonts w:ascii="仿宋_GB2312" w:eastAsia="仿宋_GB2312" w:hint="eastAsia"/>
          <w:sz w:val="28"/>
          <w:szCs w:val="28"/>
        </w:rPr>
        <w:t>山水闲养旅游</w:t>
      </w:r>
      <w:proofErr w:type="gramEnd"/>
      <w:r w:rsidRPr="00E71B30">
        <w:rPr>
          <w:rFonts w:ascii="仿宋_GB2312" w:eastAsia="仿宋_GB2312" w:hint="eastAsia"/>
          <w:sz w:val="28"/>
          <w:szCs w:val="28"/>
        </w:rPr>
        <w:t>度假目的地。</w:t>
      </w:r>
    </w:p>
    <w:p w:rsidR="00534757" w:rsidRPr="00244989" w:rsidRDefault="008E6FC2" w:rsidP="00E71B30">
      <w:pPr>
        <w:ind w:firstLineChars="200" w:firstLine="560"/>
        <w:rPr>
          <w:rFonts w:ascii="微软雅黑" w:eastAsia="微软雅黑" w:hAnsi="微软雅黑"/>
          <w:sz w:val="28"/>
          <w:szCs w:val="28"/>
        </w:rPr>
      </w:pPr>
      <w:r w:rsidRPr="00244989">
        <w:rPr>
          <w:rFonts w:ascii="微软雅黑" w:eastAsia="微软雅黑" w:hAnsi="微软雅黑" w:hint="eastAsia"/>
          <w:sz w:val="28"/>
          <w:szCs w:val="28"/>
        </w:rPr>
        <w:t>二、</w:t>
      </w:r>
      <w:r w:rsidR="00534757" w:rsidRPr="00244989">
        <w:rPr>
          <w:rFonts w:ascii="微软雅黑" w:eastAsia="微软雅黑" w:hAnsi="微软雅黑" w:hint="eastAsia"/>
          <w:sz w:val="28"/>
          <w:szCs w:val="28"/>
        </w:rPr>
        <w:t>企业职工教育培训</w:t>
      </w:r>
      <w:r w:rsidR="004A2407" w:rsidRPr="00244989">
        <w:rPr>
          <w:rFonts w:ascii="微软雅黑" w:eastAsia="微软雅黑" w:hAnsi="微软雅黑" w:hint="eastAsia"/>
          <w:sz w:val="28"/>
          <w:szCs w:val="28"/>
        </w:rPr>
        <w:t>和资源投入</w:t>
      </w:r>
    </w:p>
    <w:p w:rsidR="006D63C2" w:rsidRDefault="00E71B30" w:rsidP="001A38DF">
      <w:pPr>
        <w:ind w:firstLineChars="200" w:firstLine="560"/>
        <w:rPr>
          <w:rFonts w:ascii="仿宋_GB2312" w:eastAsia="仿宋_GB2312"/>
          <w:sz w:val="28"/>
          <w:szCs w:val="28"/>
        </w:rPr>
      </w:pPr>
      <w:r>
        <w:rPr>
          <w:rFonts w:ascii="仿宋_GB2312" w:eastAsia="仿宋_GB2312" w:hint="eastAsia"/>
          <w:sz w:val="28"/>
          <w:szCs w:val="28"/>
        </w:rPr>
        <w:t>东方盐湖城</w:t>
      </w:r>
      <w:r w:rsidR="00710465">
        <w:rPr>
          <w:rFonts w:ascii="仿宋_GB2312" w:eastAsia="仿宋_GB2312" w:hint="eastAsia"/>
          <w:sz w:val="28"/>
          <w:szCs w:val="28"/>
        </w:rPr>
        <w:t>负责职工教育培训工作常设的培训机构为人力资源部</w:t>
      </w:r>
      <w:r w:rsidR="004A2407">
        <w:rPr>
          <w:rFonts w:ascii="仿宋_GB2312" w:eastAsia="仿宋_GB2312" w:hint="eastAsia"/>
          <w:sz w:val="28"/>
          <w:szCs w:val="28"/>
        </w:rPr>
        <w:t>。</w:t>
      </w:r>
      <w:r w:rsidR="00FF404A">
        <w:rPr>
          <w:rFonts w:ascii="仿宋_GB2312" w:eastAsia="仿宋_GB2312" w:hint="eastAsia"/>
          <w:sz w:val="28"/>
          <w:szCs w:val="28"/>
        </w:rPr>
        <w:t>人力资源部全面负责公司职工教育培训工作，</w:t>
      </w:r>
      <w:r>
        <w:rPr>
          <w:rFonts w:ascii="仿宋_GB2312" w:eastAsia="仿宋_GB2312" w:hint="eastAsia"/>
          <w:sz w:val="28"/>
          <w:szCs w:val="28"/>
        </w:rPr>
        <w:t>各部门</w:t>
      </w:r>
      <w:r w:rsidR="00FF404A">
        <w:rPr>
          <w:rFonts w:ascii="仿宋_GB2312" w:eastAsia="仿宋_GB2312" w:hint="eastAsia"/>
          <w:sz w:val="28"/>
          <w:szCs w:val="28"/>
        </w:rPr>
        <w:t>协同配合，形成了分岗位、多层级的职工教育培训体系。公司高度重视职工培训教育工作，</w:t>
      </w:r>
      <w:r w:rsidR="00E73C42">
        <w:rPr>
          <w:rFonts w:ascii="仿宋_GB2312" w:eastAsia="仿宋_GB2312" w:hint="eastAsia"/>
          <w:sz w:val="28"/>
          <w:szCs w:val="28"/>
        </w:rPr>
        <w:t>严格按照国家规定，足额提取职工教育经费，对职业教育经费</w:t>
      </w:r>
      <w:r w:rsidR="001140F5" w:rsidRPr="001140F5">
        <w:rPr>
          <w:rFonts w:ascii="仿宋_GB2312" w:eastAsia="仿宋_GB2312" w:hint="eastAsia"/>
          <w:sz w:val="28"/>
          <w:szCs w:val="28"/>
        </w:rPr>
        <w:t>专门立项，保证足够的培训投入。</w:t>
      </w:r>
      <w:r w:rsidR="00FF404A" w:rsidRPr="00FF404A">
        <w:rPr>
          <w:rFonts w:ascii="仿宋_GB2312" w:eastAsia="仿宋_GB2312" w:hint="eastAsia"/>
          <w:sz w:val="28"/>
          <w:szCs w:val="28"/>
        </w:rPr>
        <w:t>按照职工工资总额的</w:t>
      </w:r>
      <w:r w:rsidR="00FF404A" w:rsidRPr="008D27BD">
        <w:rPr>
          <w:rFonts w:ascii="仿宋_GB2312" w:eastAsia="仿宋_GB2312" w:hint="eastAsia"/>
          <w:sz w:val="28"/>
          <w:szCs w:val="28"/>
        </w:rPr>
        <w:t>2.5%</w:t>
      </w:r>
      <w:r w:rsidR="00FF404A" w:rsidRPr="00FF404A">
        <w:rPr>
          <w:rFonts w:ascii="仿宋_GB2312" w:eastAsia="仿宋_GB2312" w:hint="eastAsia"/>
          <w:sz w:val="28"/>
          <w:szCs w:val="28"/>
        </w:rPr>
        <w:t>提取教育培训费，列入成本开支</w:t>
      </w:r>
      <w:r w:rsidR="00FF404A">
        <w:rPr>
          <w:rFonts w:ascii="仿宋_GB2312" w:eastAsia="仿宋_GB2312" w:hint="eastAsia"/>
          <w:sz w:val="28"/>
          <w:szCs w:val="28"/>
        </w:rPr>
        <w:t>，保障员工继续教育工作持续开展</w:t>
      </w:r>
      <w:r w:rsidR="00724966">
        <w:rPr>
          <w:rFonts w:ascii="仿宋_GB2312" w:eastAsia="仿宋_GB2312" w:hint="eastAsia"/>
          <w:sz w:val="28"/>
          <w:szCs w:val="28"/>
        </w:rPr>
        <w:t>。在持续推进企业职工</w:t>
      </w:r>
      <w:proofErr w:type="gramStart"/>
      <w:r w:rsidR="00724966">
        <w:rPr>
          <w:rFonts w:ascii="仿宋_GB2312" w:eastAsia="仿宋_GB2312" w:hint="eastAsia"/>
          <w:sz w:val="28"/>
          <w:szCs w:val="28"/>
        </w:rPr>
        <w:t>岗位内训提升</w:t>
      </w:r>
      <w:proofErr w:type="gramEnd"/>
      <w:r w:rsidR="00724966">
        <w:rPr>
          <w:rFonts w:ascii="仿宋_GB2312" w:eastAsia="仿宋_GB2312" w:hint="eastAsia"/>
          <w:sz w:val="28"/>
          <w:szCs w:val="28"/>
        </w:rPr>
        <w:t>和职业发展培训的同时，通过引入集团</w:t>
      </w:r>
      <w:proofErr w:type="gramStart"/>
      <w:r w:rsidR="00724966">
        <w:rPr>
          <w:rFonts w:ascii="仿宋_GB2312" w:eastAsia="仿宋_GB2312" w:hint="eastAsia"/>
          <w:sz w:val="28"/>
          <w:szCs w:val="28"/>
        </w:rPr>
        <w:t>内训师</w:t>
      </w:r>
      <w:proofErr w:type="gramEnd"/>
      <w:r w:rsidR="00724966">
        <w:rPr>
          <w:rFonts w:ascii="仿宋_GB2312" w:eastAsia="仿宋_GB2312" w:hint="eastAsia"/>
          <w:sz w:val="28"/>
          <w:szCs w:val="28"/>
        </w:rPr>
        <w:t>和</w:t>
      </w:r>
      <w:r w:rsidR="00475169">
        <w:rPr>
          <w:rFonts w:ascii="仿宋_GB2312" w:eastAsia="仿宋_GB2312" w:hint="eastAsia"/>
          <w:sz w:val="28"/>
          <w:szCs w:val="28"/>
        </w:rPr>
        <w:t>高校的</w:t>
      </w:r>
      <w:r w:rsidR="00724966">
        <w:rPr>
          <w:rFonts w:ascii="仿宋_GB2312" w:eastAsia="仿宋_GB2312" w:hint="eastAsia"/>
          <w:sz w:val="28"/>
          <w:szCs w:val="28"/>
        </w:rPr>
        <w:t>专业</w:t>
      </w:r>
      <w:r w:rsidR="00475169">
        <w:rPr>
          <w:rFonts w:ascii="仿宋_GB2312" w:eastAsia="仿宋_GB2312" w:hint="eastAsia"/>
          <w:sz w:val="28"/>
          <w:szCs w:val="28"/>
        </w:rPr>
        <w:t>师资力量，保证职工教育工作</w:t>
      </w:r>
      <w:r w:rsidR="00724966">
        <w:rPr>
          <w:rFonts w:ascii="仿宋_GB2312" w:eastAsia="仿宋_GB2312" w:hint="eastAsia"/>
          <w:sz w:val="28"/>
          <w:szCs w:val="28"/>
        </w:rPr>
        <w:t>前沿性与专业性</w:t>
      </w:r>
      <w:r w:rsidR="00475169">
        <w:rPr>
          <w:rFonts w:ascii="仿宋_GB2312" w:eastAsia="仿宋_GB2312" w:hint="eastAsia"/>
          <w:sz w:val="28"/>
          <w:szCs w:val="28"/>
        </w:rPr>
        <w:t>。</w:t>
      </w:r>
    </w:p>
    <w:p w:rsidR="009D0FE5" w:rsidRPr="009D0FE5" w:rsidRDefault="008E6FC2" w:rsidP="009D0FE5">
      <w:pPr>
        <w:ind w:firstLineChars="200" w:firstLine="560"/>
        <w:rPr>
          <w:rFonts w:ascii="仿宋_GB2312" w:eastAsia="仿宋_GB2312"/>
          <w:sz w:val="28"/>
          <w:szCs w:val="28"/>
        </w:rPr>
      </w:pPr>
      <w:r w:rsidRPr="00244989">
        <w:rPr>
          <w:rFonts w:ascii="微软雅黑" w:eastAsia="微软雅黑" w:hAnsi="微软雅黑" w:hint="eastAsia"/>
          <w:sz w:val="28"/>
          <w:szCs w:val="28"/>
        </w:rPr>
        <w:lastRenderedPageBreak/>
        <w:t>三、</w:t>
      </w:r>
      <w:r w:rsidR="006D1EAB" w:rsidRPr="00244989">
        <w:rPr>
          <w:rFonts w:ascii="微软雅黑" w:eastAsia="微软雅黑" w:hAnsi="微软雅黑" w:hint="eastAsia"/>
          <w:sz w:val="28"/>
          <w:szCs w:val="28"/>
        </w:rPr>
        <w:t>积极推进校企合作</w:t>
      </w:r>
      <w:r w:rsidR="00534757" w:rsidRPr="00244989">
        <w:rPr>
          <w:rFonts w:ascii="微软雅黑" w:eastAsia="微软雅黑" w:hAnsi="微软雅黑" w:hint="eastAsia"/>
          <w:sz w:val="28"/>
          <w:szCs w:val="28"/>
        </w:rPr>
        <w:t xml:space="preserve"> </w:t>
      </w:r>
      <w:r w:rsidR="00534757" w:rsidRPr="008E6FC2">
        <w:rPr>
          <w:rFonts w:ascii="仿宋_GB2312" w:eastAsia="仿宋_GB2312" w:hint="eastAsia"/>
          <w:sz w:val="28"/>
          <w:szCs w:val="28"/>
        </w:rPr>
        <w:t xml:space="preserve"> </w:t>
      </w:r>
    </w:p>
    <w:p w:rsidR="006D1EAB" w:rsidRDefault="006D1EAB" w:rsidP="006D1EAB">
      <w:pPr>
        <w:ind w:firstLineChars="200" w:firstLine="560"/>
        <w:rPr>
          <w:rFonts w:ascii="仿宋_GB2312" w:eastAsia="仿宋_GB2312"/>
          <w:bCs/>
          <w:sz w:val="28"/>
          <w:szCs w:val="28"/>
        </w:rPr>
      </w:pPr>
      <w:r>
        <w:rPr>
          <w:rFonts w:ascii="仿宋_GB2312" w:eastAsia="仿宋_GB2312" w:hint="eastAsia"/>
          <w:bCs/>
          <w:sz w:val="28"/>
          <w:szCs w:val="28"/>
        </w:rPr>
        <w:t>1.设立学生实习岗位</w:t>
      </w:r>
    </w:p>
    <w:p w:rsidR="009D0FE5" w:rsidRPr="006D1EAB" w:rsidRDefault="00724966" w:rsidP="009F5F2F">
      <w:pPr>
        <w:ind w:firstLineChars="200" w:firstLine="560"/>
        <w:rPr>
          <w:rFonts w:ascii="仿宋_GB2312" w:eastAsia="仿宋_GB2312"/>
          <w:bCs/>
          <w:sz w:val="28"/>
          <w:szCs w:val="28"/>
        </w:rPr>
      </w:pPr>
      <w:r>
        <w:rPr>
          <w:rFonts w:ascii="仿宋_GB2312" w:eastAsia="仿宋_GB2312" w:hint="eastAsia"/>
          <w:bCs/>
          <w:sz w:val="28"/>
          <w:szCs w:val="28"/>
        </w:rPr>
        <w:t>东方盐湖城自</w:t>
      </w:r>
      <w:r w:rsidRPr="00621CAE">
        <w:rPr>
          <w:rFonts w:ascii="仿宋_GB2312" w:eastAsia="仿宋_GB2312" w:hint="eastAsia"/>
          <w:bCs/>
          <w:sz w:val="28"/>
          <w:szCs w:val="28"/>
        </w:rPr>
        <w:t>201</w:t>
      </w:r>
      <w:r w:rsidR="00CB4E54" w:rsidRPr="00621CAE">
        <w:rPr>
          <w:rFonts w:ascii="仿宋_GB2312" w:eastAsia="仿宋_GB2312" w:hint="eastAsia"/>
          <w:bCs/>
          <w:sz w:val="28"/>
          <w:szCs w:val="28"/>
        </w:rPr>
        <w:t>1</w:t>
      </w:r>
      <w:r w:rsidRPr="00621CAE">
        <w:rPr>
          <w:rFonts w:ascii="仿宋_GB2312" w:eastAsia="仿宋_GB2312" w:hint="eastAsia"/>
          <w:bCs/>
          <w:sz w:val="28"/>
          <w:szCs w:val="28"/>
        </w:rPr>
        <w:t>年与</w:t>
      </w:r>
      <w:r>
        <w:rPr>
          <w:rFonts w:ascii="仿宋_GB2312" w:eastAsia="仿宋_GB2312" w:hint="eastAsia"/>
          <w:bCs/>
          <w:sz w:val="28"/>
          <w:szCs w:val="28"/>
        </w:rPr>
        <w:t>常州艺术高等职业学校建立校企合作以来，紧密互动，面向订单班学生</w:t>
      </w:r>
      <w:r w:rsidR="009F5F2F">
        <w:rPr>
          <w:rFonts w:ascii="仿宋_GB2312" w:eastAsia="仿宋_GB2312" w:hint="eastAsia"/>
          <w:bCs/>
          <w:sz w:val="28"/>
          <w:szCs w:val="28"/>
        </w:rPr>
        <w:t>主要</w:t>
      </w:r>
      <w:r>
        <w:rPr>
          <w:rFonts w:ascii="仿宋_GB2312" w:eastAsia="仿宋_GB2312" w:hint="eastAsia"/>
          <w:bCs/>
          <w:sz w:val="28"/>
          <w:szCs w:val="28"/>
        </w:rPr>
        <w:t>提供</w:t>
      </w:r>
      <w:r w:rsidR="009F5F2F">
        <w:rPr>
          <w:rFonts w:ascii="仿宋_GB2312" w:eastAsia="仿宋_GB2312" w:hint="eastAsia"/>
          <w:bCs/>
          <w:sz w:val="28"/>
          <w:szCs w:val="28"/>
        </w:rPr>
        <w:t>两个方面（运营服务、市场营销）</w:t>
      </w:r>
      <w:r w:rsidR="008D27BD">
        <w:rPr>
          <w:rFonts w:ascii="仿宋_GB2312" w:eastAsia="仿宋_GB2312" w:hint="eastAsia"/>
          <w:bCs/>
          <w:sz w:val="28"/>
          <w:szCs w:val="28"/>
        </w:rPr>
        <w:t>10</w:t>
      </w:r>
      <w:r w:rsidR="009F5F2F">
        <w:rPr>
          <w:rFonts w:ascii="仿宋_GB2312" w:eastAsia="仿宋_GB2312" w:hint="eastAsia"/>
          <w:bCs/>
          <w:sz w:val="28"/>
          <w:szCs w:val="28"/>
        </w:rPr>
        <w:t>种岗位（导游、直通车、讲解、</w:t>
      </w:r>
      <w:r w:rsidR="008D27BD">
        <w:rPr>
          <w:rFonts w:ascii="仿宋_GB2312" w:eastAsia="仿宋_GB2312" w:hint="eastAsia"/>
          <w:bCs/>
          <w:sz w:val="28"/>
          <w:szCs w:val="28"/>
        </w:rPr>
        <w:t>游服、</w:t>
      </w:r>
      <w:r w:rsidR="009F5F2F">
        <w:rPr>
          <w:rFonts w:ascii="仿宋_GB2312" w:eastAsia="仿宋_GB2312" w:hint="eastAsia"/>
          <w:bCs/>
          <w:sz w:val="28"/>
          <w:szCs w:val="28"/>
        </w:rPr>
        <w:t>票务、商品销售、前台接待、</w:t>
      </w:r>
      <w:r w:rsidR="008D27BD">
        <w:rPr>
          <w:rFonts w:ascii="仿宋_GB2312" w:eastAsia="仿宋_GB2312" w:hint="eastAsia"/>
          <w:bCs/>
          <w:sz w:val="28"/>
          <w:szCs w:val="28"/>
        </w:rPr>
        <w:t>住宿服务、</w:t>
      </w:r>
      <w:r w:rsidR="009F5F2F">
        <w:rPr>
          <w:rFonts w:ascii="仿宋_GB2312" w:eastAsia="仿宋_GB2312" w:hint="eastAsia"/>
          <w:bCs/>
          <w:sz w:val="28"/>
          <w:szCs w:val="28"/>
        </w:rPr>
        <w:t>餐饮服务</w:t>
      </w:r>
      <w:r w:rsidR="008D27BD">
        <w:rPr>
          <w:rFonts w:ascii="仿宋_GB2312" w:eastAsia="仿宋_GB2312" w:hint="eastAsia"/>
          <w:bCs/>
          <w:sz w:val="28"/>
          <w:szCs w:val="28"/>
        </w:rPr>
        <w:t>、</w:t>
      </w:r>
      <w:r w:rsidR="009F5F2F">
        <w:rPr>
          <w:rFonts w:ascii="仿宋_GB2312" w:eastAsia="仿宋_GB2312" w:hint="eastAsia"/>
          <w:bCs/>
          <w:sz w:val="28"/>
          <w:szCs w:val="28"/>
        </w:rPr>
        <w:t>大客户接待）的实习机会。截止目前已累计提供学生岗位实习</w:t>
      </w:r>
      <w:r w:rsidR="00131D60">
        <w:rPr>
          <w:rFonts w:ascii="仿宋_GB2312" w:eastAsia="仿宋_GB2312" w:hint="eastAsia"/>
          <w:bCs/>
          <w:sz w:val="28"/>
          <w:szCs w:val="28"/>
        </w:rPr>
        <w:t>45</w:t>
      </w:r>
      <w:r w:rsidR="009F5F2F">
        <w:rPr>
          <w:rFonts w:ascii="仿宋_GB2312" w:eastAsia="仿宋_GB2312" w:hint="eastAsia"/>
          <w:bCs/>
          <w:sz w:val="28"/>
          <w:szCs w:val="28"/>
        </w:rPr>
        <w:t>人次。</w:t>
      </w:r>
    </w:p>
    <w:p w:rsidR="00534757" w:rsidRDefault="006D1EAB" w:rsidP="006D1EAB">
      <w:pPr>
        <w:ind w:firstLineChars="200" w:firstLine="560"/>
        <w:rPr>
          <w:rFonts w:ascii="仿宋_GB2312" w:eastAsia="仿宋_GB2312"/>
          <w:bCs/>
          <w:sz w:val="28"/>
          <w:szCs w:val="28"/>
        </w:rPr>
      </w:pPr>
      <w:r w:rsidRPr="006D1EAB">
        <w:rPr>
          <w:rFonts w:ascii="仿宋_GB2312" w:eastAsia="仿宋_GB2312" w:hint="eastAsia"/>
          <w:bCs/>
          <w:sz w:val="28"/>
          <w:szCs w:val="28"/>
        </w:rPr>
        <w:t>2.</w:t>
      </w:r>
      <w:r w:rsidR="000C14F6">
        <w:rPr>
          <w:rFonts w:ascii="仿宋_GB2312" w:eastAsia="仿宋_GB2312" w:hint="eastAsia"/>
          <w:bCs/>
          <w:sz w:val="28"/>
          <w:szCs w:val="28"/>
        </w:rPr>
        <w:t>持续</w:t>
      </w:r>
      <w:r>
        <w:rPr>
          <w:rFonts w:ascii="仿宋_GB2312" w:eastAsia="仿宋_GB2312" w:hint="eastAsia"/>
          <w:bCs/>
          <w:sz w:val="28"/>
          <w:szCs w:val="28"/>
        </w:rPr>
        <w:t>推进</w:t>
      </w:r>
      <w:r w:rsidR="009F5F2F">
        <w:rPr>
          <w:rFonts w:ascii="仿宋_GB2312" w:eastAsia="仿宋_GB2312" w:hint="eastAsia"/>
          <w:bCs/>
          <w:sz w:val="28"/>
          <w:szCs w:val="28"/>
        </w:rPr>
        <w:t>深化订单班模式</w:t>
      </w:r>
    </w:p>
    <w:p w:rsidR="00CB4E54" w:rsidRDefault="00CB4E54" w:rsidP="00351DAC">
      <w:pPr>
        <w:spacing w:line="560" w:lineRule="exact"/>
        <w:ind w:firstLineChars="200" w:firstLine="560"/>
        <w:rPr>
          <w:rFonts w:ascii="仿宋_GB2312" w:eastAsia="仿宋_GB2312"/>
          <w:sz w:val="28"/>
        </w:rPr>
      </w:pPr>
      <w:r>
        <w:rPr>
          <w:rFonts w:ascii="仿宋_GB2312" w:eastAsia="仿宋_GB2312" w:hint="eastAsia"/>
          <w:sz w:val="28"/>
        </w:rPr>
        <w:t>2011年东方盐湖城和常艺签订校企合作培养协议，组建“东方盐湖城”订单班，第一批订单班学生已在东方盐湖城完成校园人到职业人的转变，1</w:t>
      </w:r>
      <w:r w:rsidR="00A6027D">
        <w:rPr>
          <w:rFonts w:ascii="仿宋_GB2312" w:eastAsia="仿宋_GB2312" w:hint="eastAsia"/>
          <w:sz w:val="28"/>
        </w:rPr>
        <w:t>8</w:t>
      </w:r>
      <w:r>
        <w:rPr>
          <w:rFonts w:ascii="仿宋_GB2312" w:eastAsia="仿宋_GB2312" w:hint="eastAsia"/>
          <w:sz w:val="28"/>
        </w:rPr>
        <w:t>名优秀的毕业生已发展为骨干员工和基层管理人员。</w:t>
      </w:r>
    </w:p>
    <w:p w:rsidR="000C14F6" w:rsidRDefault="00351DAC" w:rsidP="00351DAC">
      <w:pPr>
        <w:spacing w:line="560" w:lineRule="exact"/>
        <w:ind w:firstLineChars="200" w:firstLine="560"/>
        <w:rPr>
          <w:rFonts w:ascii="仿宋_GB2312" w:eastAsia="仿宋_GB2312" w:hAnsi="Verdana"/>
          <w:sz w:val="28"/>
        </w:rPr>
      </w:pPr>
      <w:r>
        <w:rPr>
          <w:rFonts w:ascii="仿宋_GB2312" w:eastAsia="仿宋_GB2312" w:hint="eastAsia"/>
          <w:sz w:val="28"/>
        </w:rPr>
        <w:t>通过</w:t>
      </w:r>
      <w:r w:rsidR="009F127B">
        <w:rPr>
          <w:rFonts w:ascii="仿宋_GB2312" w:eastAsia="仿宋_GB2312" w:hint="eastAsia"/>
          <w:sz w:val="28"/>
        </w:rPr>
        <w:t>订单班</w:t>
      </w:r>
      <w:r>
        <w:rPr>
          <w:rFonts w:ascii="仿宋_GB2312" w:eastAsia="仿宋_GB2312" w:hint="eastAsia"/>
          <w:sz w:val="28"/>
        </w:rPr>
        <w:t>的设立，真正</w:t>
      </w:r>
      <w:r>
        <w:rPr>
          <w:rFonts w:ascii="仿宋_GB2312" w:eastAsia="仿宋_GB2312" w:hAnsi="华文中宋" w:hint="eastAsia"/>
          <w:sz w:val="28"/>
        </w:rPr>
        <w:t>发挥企业、学校双方的优势，在完成五年教学任务的前提下，</w:t>
      </w:r>
      <w:r>
        <w:rPr>
          <w:rFonts w:ascii="仿宋_GB2312" w:eastAsia="仿宋_GB2312" w:hAnsi="Verdana" w:hint="eastAsia"/>
          <w:sz w:val="28"/>
        </w:rPr>
        <w:t>为学生营造真实的工作氛围，使学生的实习课程能在真实的工作场景中以真实的身份去体验社会服务工作的真谛，帮助他们提升职业能力。</w:t>
      </w:r>
      <w:r w:rsidR="009F127B">
        <w:rPr>
          <w:rFonts w:ascii="仿宋_GB2312" w:eastAsia="仿宋_GB2312" w:hAnsi="Verdana" w:hint="eastAsia"/>
          <w:sz w:val="28"/>
        </w:rPr>
        <w:t>同时企业重点关注学生实习动态，及时跟踪反馈，保障学生平稳过渡。</w:t>
      </w:r>
    </w:p>
    <w:p w:rsidR="00351DAC" w:rsidRDefault="009F127B" w:rsidP="00351DAC">
      <w:pPr>
        <w:spacing w:line="560" w:lineRule="exact"/>
        <w:ind w:firstLineChars="200" w:firstLine="560"/>
        <w:rPr>
          <w:rFonts w:ascii="仿宋_GB2312" w:eastAsia="仿宋_GB2312"/>
          <w:sz w:val="28"/>
        </w:rPr>
      </w:pPr>
      <w:r>
        <w:rPr>
          <w:rFonts w:ascii="仿宋_GB2312" w:eastAsia="仿宋_GB2312" w:hAnsi="Verdana" w:hint="eastAsia"/>
          <w:sz w:val="28"/>
        </w:rPr>
        <w:t>第</w:t>
      </w:r>
      <w:r w:rsidR="00A6027D">
        <w:rPr>
          <w:rFonts w:ascii="仿宋_GB2312" w:eastAsia="仿宋_GB2312" w:hAnsi="Verdana" w:hint="eastAsia"/>
          <w:sz w:val="28"/>
        </w:rPr>
        <w:t>三</w:t>
      </w:r>
      <w:r>
        <w:rPr>
          <w:rFonts w:ascii="仿宋_GB2312" w:eastAsia="仿宋_GB2312" w:hAnsi="Verdana" w:hint="eastAsia"/>
          <w:sz w:val="28"/>
        </w:rPr>
        <w:t>届订单班的学生</w:t>
      </w:r>
      <w:r w:rsidR="00351DAC">
        <w:rPr>
          <w:rFonts w:ascii="仿宋_GB2312" w:eastAsia="仿宋_GB2312" w:hAnsi="Verdana" w:hint="eastAsia"/>
          <w:sz w:val="28"/>
        </w:rPr>
        <w:t>接受了企业文化宣讲、特色服务培训、现场实地认知考察等课程，</w:t>
      </w:r>
      <w:r w:rsidR="00A6027D">
        <w:rPr>
          <w:rFonts w:ascii="仿宋_GB2312" w:eastAsia="仿宋_GB2312" w:hAnsi="Verdana" w:hint="eastAsia"/>
          <w:sz w:val="28"/>
        </w:rPr>
        <w:t>目前已顺利毕业上岗，部分优秀学生已在重要岗位任职。</w:t>
      </w:r>
      <w:r>
        <w:rPr>
          <w:rFonts w:ascii="仿宋_GB2312" w:eastAsia="仿宋_GB2312" w:hint="eastAsia"/>
          <w:sz w:val="28"/>
        </w:rPr>
        <w:t>东方盐湖城还会和学校一起有针对性地开发企业认知、道文化发展、特色服务等</w:t>
      </w:r>
      <w:r w:rsidR="00351DAC">
        <w:rPr>
          <w:rFonts w:ascii="仿宋_GB2312" w:eastAsia="仿宋_GB2312" w:hint="eastAsia"/>
          <w:sz w:val="28"/>
        </w:rPr>
        <w:t>基础的教学课程，借助工学结合的灵活模式，通过课堂教育和基地实训的有机</w:t>
      </w:r>
      <w:r w:rsidR="000C14F6">
        <w:rPr>
          <w:rFonts w:ascii="仿宋_GB2312" w:eastAsia="仿宋_GB2312" w:hint="eastAsia"/>
          <w:sz w:val="28"/>
        </w:rPr>
        <w:t>结合，让学生</w:t>
      </w:r>
      <w:r>
        <w:rPr>
          <w:rFonts w:ascii="仿宋_GB2312" w:eastAsia="仿宋_GB2312" w:hint="eastAsia"/>
          <w:sz w:val="28"/>
        </w:rPr>
        <w:t>更多</w:t>
      </w:r>
      <w:r w:rsidR="000C14F6">
        <w:rPr>
          <w:rFonts w:ascii="仿宋_GB2312" w:eastAsia="仿宋_GB2312" w:hint="eastAsia"/>
          <w:sz w:val="28"/>
        </w:rPr>
        <w:t>参与到</w:t>
      </w:r>
      <w:r>
        <w:rPr>
          <w:rFonts w:ascii="仿宋_GB2312" w:eastAsia="仿宋_GB2312" w:hint="eastAsia"/>
          <w:sz w:val="28"/>
        </w:rPr>
        <w:t>东方盐湖</w:t>
      </w:r>
      <w:proofErr w:type="gramStart"/>
      <w:r>
        <w:rPr>
          <w:rFonts w:ascii="仿宋_GB2312" w:eastAsia="仿宋_GB2312" w:hint="eastAsia"/>
          <w:sz w:val="28"/>
        </w:rPr>
        <w:t>城岗位</w:t>
      </w:r>
      <w:proofErr w:type="gramEnd"/>
      <w:r w:rsidR="00351DAC">
        <w:rPr>
          <w:rFonts w:ascii="仿宋_GB2312" w:eastAsia="仿宋_GB2312" w:hint="eastAsia"/>
          <w:sz w:val="28"/>
        </w:rPr>
        <w:t>实践中，使</w:t>
      </w:r>
      <w:r>
        <w:rPr>
          <w:rFonts w:ascii="仿宋_GB2312" w:eastAsia="仿宋_GB2312" w:hint="eastAsia"/>
          <w:sz w:val="28"/>
        </w:rPr>
        <w:t>东方盐湖城</w:t>
      </w:r>
      <w:r w:rsidR="00351DAC">
        <w:rPr>
          <w:rFonts w:ascii="仿宋_GB2312" w:eastAsia="仿宋_GB2312" w:hint="eastAsia"/>
          <w:sz w:val="28"/>
        </w:rPr>
        <w:t>真正成为</w:t>
      </w:r>
      <w:proofErr w:type="gramStart"/>
      <w:r w:rsidR="00351DAC">
        <w:rPr>
          <w:rFonts w:ascii="仿宋_GB2312" w:eastAsia="仿宋_GB2312" w:hint="eastAsia"/>
          <w:sz w:val="28"/>
        </w:rPr>
        <w:t>常艺学生</w:t>
      </w:r>
      <w:proofErr w:type="gramEnd"/>
      <w:r w:rsidR="00351DAC">
        <w:rPr>
          <w:rFonts w:ascii="仿宋_GB2312" w:eastAsia="仿宋_GB2312" w:hint="eastAsia"/>
          <w:sz w:val="28"/>
        </w:rPr>
        <w:t>的技能提升</w:t>
      </w:r>
      <w:r>
        <w:rPr>
          <w:rFonts w:ascii="仿宋_GB2312" w:eastAsia="仿宋_GB2312" w:hint="eastAsia"/>
          <w:sz w:val="28"/>
        </w:rPr>
        <w:t>的摇篮</w:t>
      </w:r>
      <w:r w:rsidR="00351DAC">
        <w:rPr>
          <w:rFonts w:ascii="仿宋_GB2312" w:eastAsia="仿宋_GB2312" w:hint="eastAsia"/>
          <w:sz w:val="28"/>
        </w:rPr>
        <w:t>。</w:t>
      </w:r>
    </w:p>
    <w:p w:rsidR="00621CAE" w:rsidRDefault="00621CAE" w:rsidP="00621CAE">
      <w:pPr>
        <w:spacing w:line="560" w:lineRule="exact"/>
        <w:ind w:firstLineChars="200" w:firstLine="560"/>
        <w:rPr>
          <w:rFonts w:ascii="仿宋_GB2312" w:eastAsia="仿宋_GB2312"/>
          <w:sz w:val="28"/>
        </w:rPr>
      </w:pPr>
      <w:r>
        <w:rPr>
          <w:rFonts w:ascii="仿宋_GB2312" w:eastAsia="仿宋_GB2312" w:hint="eastAsia"/>
          <w:sz w:val="28"/>
        </w:rPr>
        <w:t>在学校、公司和同学的共同努力下，在订单式培养模式的基础上，加入校企互动式模式，培养一支专业性强，技能扎实，文化融入高的</w:t>
      </w:r>
      <w:r>
        <w:rPr>
          <w:rFonts w:ascii="仿宋_GB2312" w:eastAsia="仿宋_GB2312" w:hint="eastAsia"/>
          <w:sz w:val="28"/>
        </w:rPr>
        <w:lastRenderedPageBreak/>
        <w:t>人才队伍，实现</w:t>
      </w:r>
      <w:r w:rsidRPr="00CB4E54">
        <w:rPr>
          <w:rFonts w:ascii="仿宋_GB2312" w:eastAsia="仿宋_GB2312"/>
          <w:sz w:val="28"/>
        </w:rPr>
        <w:t>学校与企业"优势互补、资源共享、互惠互利、共同发展"的双赢结果</w:t>
      </w:r>
      <w:r>
        <w:rPr>
          <w:rFonts w:ascii="仿宋_GB2312" w:eastAsia="仿宋_GB2312" w:hint="eastAsia"/>
          <w:sz w:val="28"/>
        </w:rPr>
        <w:t>。</w:t>
      </w:r>
    </w:p>
    <w:p w:rsidR="00621CAE" w:rsidRPr="00621CAE" w:rsidRDefault="00621CAE" w:rsidP="00351DAC">
      <w:pPr>
        <w:spacing w:line="560" w:lineRule="exact"/>
        <w:ind w:firstLineChars="200" w:firstLine="560"/>
        <w:rPr>
          <w:rFonts w:ascii="仿宋_GB2312" w:eastAsia="仿宋_GB2312"/>
          <w:sz w:val="28"/>
          <w:szCs w:val="28"/>
        </w:rPr>
      </w:pPr>
    </w:p>
    <w:p w:rsidR="006D1EAB" w:rsidRDefault="006D1EAB" w:rsidP="00621CAE">
      <w:pPr>
        <w:spacing w:line="560" w:lineRule="exact"/>
        <w:rPr>
          <w:rFonts w:ascii="仿宋_GB2312" w:eastAsia="仿宋_GB2312" w:hAnsi="华文中宋"/>
          <w:sz w:val="28"/>
          <w:szCs w:val="28"/>
        </w:rPr>
      </w:pPr>
    </w:p>
    <w:p w:rsidR="009E58A1" w:rsidRPr="009E58A1" w:rsidRDefault="009E58A1" w:rsidP="00621CAE">
      <w:pPr>
        <w:spacing w:line="560" w:lineRule="exact"/>
        <w:rPr>
          <w:rFonts w:ascii="仿宋_GB2312" w:eastAsia="仿宋_GB2312"/>
          <w:sz w:val="28"/>
        </w:rPr>
      </w:pPr>
      <w:r>
        <w:rPr>
          <w:rFonts w:ascii="仿宋_GB2312" w:eastAsia="仿宋_GB2312" w:hAnsi="华文中宋" w:hint="eastAsia"/>
          <w:sz w:val="28"/>
          <w:szCs w:val="28"/>
        </w:rPr>
        <w:t xml:space="preserve">                          </w:t>
      </w:r>
      <w:r w:rsidRPr="009E58A1">
        <w:rPr>
          <w:rFonts w:ascii="仿宋_GB2312" w:eastAsia="仿宋_GB2312" w:hint="eastAsia"/>
          <w:sz w:val="28"/>
        </w:rPr>
        <w:t xml:space="preserve">  </w:t>
      </w:r>
      <w:r>
        <w:rPr>
          <w:rFonts w:ascii="仿宋_GB2312" w:eastAsia="仿宋_GB2312" w:hint="eastAsia"/>
          <w:sz w:val="28"/>
        </w:rPr>
        <w:t xml:space="preserve">  </w:t>
      </w:r>
      <w:r w:rsidRPr="009E58A1">
        <w:rPr>
          <w:rFonts w:ascii="仿宋_GB2312" w:eastAsia="仿宋_GB2312" w:hint="eastAsia"/>
          <w:sz w:val="28"/>
        </w:rPr>
        <w:t>东方盐湖城旅游发展有限公司</w:t>
      </w:r>
    </w:p>
    <w:p w:rsidR="009E58A1" w:rsidRPr="009E58A1" w:rsidRDefault="009E58A1" w:rsidP="00621CAE">
      <w:pPr>
        <w:spacing w:line="560" w:lineRule="exact"/>
        <w:rPr>
          <w:rFonts w:ascii="仿宋_GB2312" w:eastAsia="仿宋_GB2312"/>
          <w:sz w:val="28"/>
        </w:rPr>
      </w:pPr>
      <w:r w:rsidRPr="009E58A1">
        <w:rPr>
          <w:rFonts w:ascii="仿宋_GB2312" w:eastAsia="仿宋_GB2312" w:hint="eastAsia"/>
          <w:sz w:val="28"/>
        </w:rPr>
        <w:t xml:space="preserve">                            </w:t>
      </w:r>
      <w:r>
        <w:rPr>
          <w:rFonts w:ascii="仿宋_GB2312" w:eastAsia="仿宋_GB2312" w:hint="eastAsia"/>
          <w:sz w:val="28"/>
        </w:rPr>
        <w:t xml:space="preserve">      </w:t>
      </w:r>
      <w:r w:rsidRPr="009E58A1">
        <w:rPr>
          <w:rFonts w:ascii="仿宋_GB2312" w:eastAsia="仿宋_GB2312" w:hint="eastAsia"/>
          <w:sz w:val="28"/>
        </w:rPr>
        <w:t>2017年11月28日</w:t>
      </w:r>
    </w:p>
    <w:sectPr w:rsidR="009E58A1" w:rsidRPr="009E58A1" w:rsidSect="001918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79" w:rsidRDefault="007F7479" w:rsidP="00534757">
      <w:r>
        <w:separator/>
      </w:r>
    </w:p>
  </w:endnote>
  <w:endnote w:type="continuationSeparator" w:id="0">
    <w:p w:rsidR="007F7479" w:rsidRDefault="007F7479" w:rsidP="0053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79" w:rsidRDefault="007F7479" w:rsidP="00534757">
      <w:r>
        <w:separator/>
      </w:r>
    </w:p>
  </w:footnote>
  <w:footnote w:type="continuationSeparator" w:id="0">
    <w:p w:rsidR="007F7479" w:rsidRDefault="007F7479" w:rsidP="005347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5CE3"/>
    <w:multiLevelType w:val="hybridMultilevel"/>
    <w:tmpl w:val="FF46B902"/>
    <w:lvl w:ilvl="0" w:tplc="BC963BE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9B62F8"/>
    <w:multiLevelType w:val="hybridMultilevel"/>
    <w:tmpl w:val="D0B43454"/>
    <w:lvl w:ilvl="0" w:tplc="078E21B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8910A6"/>
    <w:multiLevelType w:val="hybridMultilevel"/>
    <w:tmpl w:val="B12C66D0"/>
    <w:lvl w:ilvl="0" w:tplc="6A8E4F38">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FD01FE9"/>
    <w:multiLevelType w:val="hybridMultilevel"/>
    <w:tmpl w:val="C936A0CA"/>
    <w:lvl w:ilvl="0" w:tplc="6832E79A">
      <w:start w:val="1"/>
      <w:numFmt w:val="none"/>
      <w:lvlText w:val="一、"/>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4757"/>
    <w:rsid w:val="000A5EDF"/>
    <w:rsid w:val="000C14F6"/>
    <w:rsid w:val="001023AA"/>
    <w:rsid w:val="001140F5"/>
    <w:rsid w:val="00127952"/>
    <w:rsid w:val="00131D60"/>
    <w:rsid w:val="0019180A"/>
    <w:rsid w:val="001A38DF"/>
    <w:rsid w:val="00244989"/>
    <w:rsid w:val="00351DAC"/>
    <w:rsid w:val="00420A82"/>
    <w:rsid w:val="00475169"/>
    <w:rsid w:val="004A2407"/>
    <w:rsid w:val="00534757"/>
    <w:rsid w:val="0054442E"/>
    <w:rsid w:val="00621CAE"/>
    <w:rsid w:val="006D1EAB"/>
    <w:rsid w:val="006D63C2"/>
    <w:rsid w:val="006D69D6"/>
    <w:rsid w:val="00710465"/>
    <w:rsid w:val="00717626"/>
    <w:rsid w:val="00724966"/>
    <w:rsid w:val="007F7479"/>
    <w:rsid w:val="008040A9"/>
    <w:rsid w:val="00806743"/>
    <w:rsid w:val="008D27BD"/>
    <w:rsid w:val="008E6FC2"/>
    <w:rsid w:val="009304EE"/>
    <w:rsid w:val="00950466"/>
    <w:rsid w:val="009B0016"/>
    <w:rsid w:val="009D0FE5"/>
    <w:rsid w:val="009E58A1"/>
    <w:rsid w:val="009F127B"/>
    <w:rsid w:val="009F5F2F"/>
    <w:rsid w:val="00A31EFF"/>
    <w:rsid w:val="00A6027D"/>
    <w:rsid w:val="00B52031"/>
    <w:rsid w:val="00CB4E54"/>
    <w:rsid w:val="00DB6996"/>
    <w:rsid w:val="00E71B30"/>
    <w:rsid w:val="00E73C42"/>
    <w:rsid w:val="00E938CF"/>
    <w:rsid w:val="00ED22EE"/>
    <w:rsid w:val="00F14B4E"/>
    <w:rsid w:val="00FF4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8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47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4757"/>
    <w:rPr>
      <w:sz w:val="18"/>
      <w:szCs w:val="18"/>
    </w:rPr>
  </w:style>
  <w:style w:type="paragraph" w:styleId="a4">
    <w:name w:val="footer"/>
    <w:basedOn w:val="a"/>
    <w:link w:val="Char0"/>
    <w:uiPriority w:val="99"/>
    <w:semiHidden/>
    <w:unhideWhenUsed/>
    <w:rsid w:val="005347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4757"/>
    <w:rPr>
      <w:sz w:val="18"/>
      <w:szCs w:val="18"/>
    </w:rPr>
  </w:style>
  <w:style w:type="paragraph" w:styleId="a5">
    <w:name w:val="List Paragraph"/>
    <w:basedOn w:val="a"/>
    <w:uiPriority w:val="34"/>
    <w:qFormat/>
    <w:rsid w:val="00534757"/>
    <w:pPr>
      <w:ind w:firstLineChars="200" w:firstLine="420"/>
    </w:pPr>
  </w:style>
  <w:style w:type="paragraph" w:styleId="a6">
    <w:name w:val="Balloon Text"/>
    <w:basedOn w:val="a"/>
    <w:link w:val="Char1"/>
    <w:uiPriority w:val="99"/>
    <w:semiHidden/>
    <w:unhideWhenUsed/>
    <w:rsid w:val="00B52031"/>
    <w:rPr>
      <w:sz w:val="18"/>
      <w:szCs w:val="18"/>
    </w:rPr>
  </w:style>
  <w:style w:type="character" w:customStyle="1" w:styleId="Char1">
    <w:name w:val="批注框文本 Char"/>
    <w:basedOn w:val="a0"/>
    <w:link w:val="a6"/>
    <w:uiPriority w:val="99"/>
    <w:semiHidden/>
    <w:rsid w:val="00B520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10638">
      <w:bodyDiv w:val="1"/>
      <w:marLeft w:val="0"/>
      <w:marRight w:val="0"/>
      <w:marTop w:val="0"/>
      <w:marBottom w:val="0"/>
      <w:divBdr>
        <w:top w:val="none" w:sz="0" w:space="0" w:color="auto"/>
        <w:left w:val="none" w:sz="0" w:space="0" w:color="auto"/>
        <w:bottom w:val="none" w:sz="0" w:space="0" w:color="auto"/>
        <w:right w:val="none" w:sz="0" w:space="0" w:color="auto"/>
      </w:divBdr>
    </w:div>
    <w:div w:id="962465720">
      <w:bodyDiv w:val="1"/>
      <w:marLeft w:val="0"/>
      <w:marRight w:val="0"/>
      <w:marTop w:val="0"/>
      <w:marBottom w:val="0"/>
      <w:divBdr>
        <w:top w:val="none" w:sz="0" w:space="0" w:color="auto"/>
        <w:left w:val="none" w:sz="0" w:space="0" w:color="auto"/>
        <w:bottom w:val="none" w:sz="0" w:space="0" w:color="auto"/>
        <w:right w:val="none" w:sz="0" w:space="0" w:color="auto"/>
      </w:divBdr>
    </w:div>
    <w:div w:id="1539859443">
      <w:bodyDiv w:val="1"/>
      <w:marLeft w:val="0"/>
      <w:marRight w:val="0"/>
      <w:marTop w:val="0"/>
      <w:marBottom w:val="0"/>
      <w:divBdr>
        <w:top w:val="none" w:sz="0" w:space="0" w:color="auto"/>
        <w:left w:val="none" w:sz="0" w:space="0" w:color="auto"/>
        <w:bottom w:val="none" w:sz="0" w:space="0" w:color="auto"/>
        <w:right w:val="none" w:sz="0" w:space="0" w:color="auto"/>
      </w:divBdr>
    </w:div>
    <w:div w:id="1625234789">
      <w:bodyDiv w:val="1"/>
      <w:marLeft w:val="0"/>
      <w:marRight w:val="0"/>
      <w:marTop w:val="0"/>
      <w:marBottom w:val="0"/>
      <w:divBdr>
        <w:top w:val="none" w:sz="0" w:space="0" w:color="auto"/>
        <w:left w:val="none" w:sz="0" w:space="0" w:color="auto"/>
        <w:bottom w:val="none" w:sz="0" w:space="0" w:color="auto"/>
        <w:right w:val="none" w:sz="0" w:space="0" w:color="auto"/>
      </w:divBdr>
    </w:div>
    <w:div w:id="2022244762">
      <w:bodyDiv w:val="1"/>
      <w:marLeft w:val="0"/>
      <w:marRight w:val="0"/>
      <w:marTop w:val="0"/>
      <w:marBottom w:val="0"/>
      <w:divBdr>
        <w:top w:val="none" w:sz="0" w:space="0" w:color="auto"/>
        <w:left w:val="none" w:sz="0" w:space="0" w:color="auto"/>
        <w:bottom w:val="none" w:sz="0" w:space="0" w:color="auto"/>
        <w:right w:val="none" w:sz="0" w:space="0" w:color="auto"/>
      </w:divBdr>
      <w:divsChild>
        <w:div w:id="1698190922">
          <w:marLeft w:val="0"/>
          <w:marRight w:val="0"/>
          <w:marTop w:val="0"/>
          <w:marBottom w:val="0"/>
          <w:divBdr>
            <w:top w:val="single" w:sz="6" w:space="0" w:color="E1E1E1"/>
            <w:left w:val="none" w:sz="0" w:space="0" w:color="auto"/>
            <w:bottom w:val="single" w:sz="24" w:space="0" w:color="0F84E7"/>
            <w:right w:val="none" w:sz="0" w:space="0" w:color="auto"/>
          </w:divBdr>
          <w:divsChild>
            <w:div w:id="150760385">
              <w:marLeft w:val="0"/>
              <w:marRight w:val="0"/>
              <w:marTop w:val="0"/>
              <w:marBottom w:val="0"/>
              <w:divBdr>
                <w:top w:val="none" w:sz="0" w:space="0" w:color="auto"/>
                <w:left w:val="none" w:sz="0" w:space="0" w:color="auto"/>
                <w:bottom w:val="none" w:sz="0" w:space="0" w:color="auto"/>
                <w:right w:val="none" w:sz="0" w:space="0" w:color="auto"/>
              </w:divBdr>
              <w:divsChild>
                <w:div w:id="1705016652">
                  <w:marLeft w:val="4702"/>
                  <w:marRight w:val="0"/>
                  <w:marTop w:val="0"/>
                  <w:marBottom w:val="0"/>
                  <w:divBdr>
                    <w:top w:val="none" w:sz="0" w:space="0" w:color="auto"/>
                    <w:left w:val="none" w:sz="0" w:space="0" w:color="auto"/>
                    <w:bottom w:val="none" w:sz="0" w:space="0" w:color="auto"/>
                    <w:right w:val="none" w:sz="0" w:space="0" w:color="auto"/>
                  </w:divBdr>
                  <w:divsChild>
                    <w:div w:id="432938272">
                      <w:marLeft w:val="147"/>
                      <w:marRight w:val="0"/>
                      <w:marTop w:val="147"/>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203</Words>
  <Characters>1158</Characters>
  <Application>Microsoft Office Word</Application>
  <DocSecurity>0</DocSecurity>
  <Lines>9</Lines>
  <Paragraphs>2</Paragraphs>
  <ScaleCrop>false</ScaleCrop>
  <Company>http://www.windows89.com</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深度技术</dc:creator>
  <cp:lastModifiedBy>hp</cp:lastModifiedBy>
  <cp:revision>9</cp:revision>
  <dcterms:created xsi:type="dcterms:W3CDTF">2016-07-18T12:12:00Z</dcterms:created>
  <dcterms:modified xsi:type="dcterms:W3CDTF">2017-11-28T08:13:00Z</dcterms:modified>
</cp:coreProperties>
</file>